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61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817"/>
        <w:gridCol w:w="572"/>
        <w:gridCol w:w="375"/>
        <w:gridCol w:w="646"/>
        <w:gridCol w:w="142"/>
        <w:gridCol w:w="159"/>
        <w:gridCol w:w="885"/>
        <w:gridCol w:w="515"/>
        <w:gridCol w:w="567"/>
        <w:gridCol w:w="1124"/>
        <w:gridCol w:w="149"/>
        <w:gridCol w:w="1093"/>
        <w:gridCol w:w="7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59" w:hRule="atLeast"/>
        </w:trPr>
        <w:tc>
          <w:tcPr>
            <w:tcW w:w="1634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  <w:bookmarkStart w:id="1" w:name="_GoBack"/>
            <w:bookmarkEnd w:id="1"/>
            <w:r>
              <w:rPr>
                <w:rFonts w:ascii="Times New Roman" w:hAnsi="Times New Roman"/>
              </w:rPr>
              <w:t>机构名称</w:t>
            </w:r>
          </w:p>
        </w:tc>
        <w:tc>
          <w:tcPr>
            <w:tcW w:w="6979" w:type="dxa"/>
            <w:gridSpan w:val="1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bCs/>
                <w:szCs w:val="21"/>
              </w:rPr>
              <w:t>吉林省安全生产检测检验股份有限公司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3528" w:type="dxa"/>
            <w:gridSpan w:val="7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统一社会信用代码/注册号</w:t>
            </w:r>
          </w:p>
        </w:tc>
        <w:tc>
          <w:tcPr>
            <w:tcW w:w="5085" w:type="dxa"/>
            <w:gridSpan w:val="7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bCs/>
                <w:szCs w:val="21"/>
              </w:rPr>
              <w:t>91220101574067642A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08" w:hRule="atLeast"/>
        </w:trPr>
        <w:tc>
          <w:tcPr>
            <w:tcW w:w="258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通信地址</w:t>
            </w:r>
          </w:p>
        </w:tc>
        <w:tc>
          <w:tcPr>
            <w:tcW w:w="2914" w:type="dxa"/>
            <w:gridSpan w:val="6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Cs/>
                <w:snapToGrid w:val="0"/>
                <w:kern w:val="24"/>
              </w:rPr>
              <w:t>长春市高新开发区卓越东街888号</w:t>
            </w:r>
          </w:p>
        </w:tc>
        <w:tc>
          <w:tcPr>
            <w:tcW w:w="1273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邮政编码</w:t>
            </w:r>
          </w:p>
        </w:tc>
        <w:tc>
          <w:tcPr>
            <w:tcW w:w="1845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Cs w:val="21"/>
              </w:rPr>
              <w:t>130000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08" w:hRule="atLeast"/>
        </w:trPr>
        <w:tc>
          <w:tcPr>
            <w:tcW w:w="258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实验室地址</w:t>
            </w:r>
          </w:p>
        </w:tc>
        <w:tc>
          <w:tcPr>
            <w:tcW w:w="2914" w:type="dxa"/>
            <w:gridSpan w:val="6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Cs/>
                <w:snapToGrid w:val="0"/>
                <w:kern w:val="24"/>
              </w:rPr>
              <w:t>长春市高新开发区卓越东街888号</w:t>
            </w:r>
          </w:p>
        </w:tc>
        <w:tc>
          <w:tcPr>
            <w:tcW w:w="1273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邮政编码</w:t>
            </w:r>
          </w:p>
        </w:tc>
        <w:tc>
          <w:tcPr>
            <w:tcW w:w="1845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Cs w:val="21"/>
              </w:rPr>
              <w:t>130000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23" w:hRule="atLeast"/>
        </w:trPr>
        <w:tc>
          <w:tcPr>
            <w:tcW w:w="258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机构信息公开网址</w:t>
            </w:r>
          </w:p>
        </w:tc>
        <w:tc>
          <w:tcPr>
            <w:tcW w:w="2914" w:type="dxa"/>
            <w:gridSpan w:val="6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http://www.jlajzx.com/</w:t>
            </w:r>
          </w:p>
        </w:tc>
        <w:tc>
          <w:tcPr>
            <w:tcW w:w="1273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法定代表人</w:t>
            </w:r>
          </w:p>
        </w:tc>
        <w:tc>
          <w:tcPr>
            <w:tcW w:w="1845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Cs w:val="21"/>
              </w:rPr>
              <w:t>孙洪伟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08" w:hRule="atLeast"/>
        </w:trPr>
        <w:tc>
          <w:tcPr>
            <w:tcW w:w="258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机构联系人</w:t>
            </w:r>
          </w:p>
        </w:tc>
        <w:tc>
          <w:tcPr>
            <w:tcW w:w="2914" w:type="dxa"/>
            <w:gridSpan w:val="6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bCs/>
                <w:szCs w:val="21"/>
              </w:rPr>
              <w:t>廉美艳</w:t>
            </w:r>
          </w:p>
        </w:tc>
        <w:tc>
          <w:tcPr>
            <w:tcW w:w="1273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1845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18514307766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08" w:hRule="atLeast"/>
        </w:trPr>
        <w:tc>
          <w:tcPr>
            <w:tcW w:w="258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主持检测检验工作负责人</w:t>
            </w:r>
          </w:p>
        </w:tc>
        <w:tc>
          <w:tcPr>
            <w:tcW w:w="2914" w:type="dxa"/>
            <w:gridSpan w:val="6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bCs/>
                <w:szCs w:val="21"/>
              </w:rPr>
              <w:t>孙洪伟</w:t>
            </w:r>
          </w:p>
        </w:tc>
        <w:tc>
          <w:tcPr>
            <w:tcW w:w="1273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技术负责人</w:t>
            </w:r>
          </w:p>
        </w:tc>
        <w:tc>
          <w:tcPr>
            <w:tcW w:w="1845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张其为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08" w:hRule="atLeast"/>
        </w:trPr>
        <w:tc>
          <w:tcPr>
            <w:tcW w:w="258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资质证书编号</w:t>
            </w:r>
          </w:p>
        </w:tc>
        <w:tc>
          <w:tcPr>
            <w:tcW w:w="2914" w:type="dxa"/>
            <w:gridSpan w:val="6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hint="eastAsia" w:ascii="宋体" w:hAnsi="宋体" w:cs="宋体"/>
                <w:sz w:val="24"/>
              </w:rPr>
              <w:t>吉 应急 20 01</w:t>
            </w:r>
          </w:p>
        </w:tc>
        <w:tc>
          <w:tcPr>
            <w:tcW w:w="1273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发证日期</w:t>
            </w:r>
          </w:p>
        </w:tc>
        <w:tc>
          <w:tcPr>
            <w:tcW w:w="1845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 </w:t>
            </w:r>
            <w:r>
              <w:rPr>
                <w:rFonts w:hint="eastAsia" w:ascii="Times New Roman" w:hAnsi="Times New Roman"/>
              </w:rPr>
              <w:t>2022年12月8日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08" w:hRule="atLeast"/>
        </w:trPr>
        <w:tc>
          <w:tcPr>
            <w:tcW w:w="258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资质证书批准部门</w:t>
            </w:r>
          </w:p>
        </w:tc>
        <w:tc>
          <w:tcPr>
            <w:tcW w:w="2914" w:type="dxa"/>
            <w:gridSpan w:val="6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吉林省应急管理厅</w:t>
            </w:r>
          </w:p>
        </w:tc>
        <w:tc>
          <w:tcPr>
            <w:tcW w:w="1273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有效日期</w:t>
            </w:r>
          </w:p>
        </w:tc>
        <w:tc>
          <w:tcPr>
            <w:tcW w:w="1845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hint="eastAsia" w:ascii="Times New Roman" w:hAnsi="Times New Roman"/>
              </w:rPr>
              <w:t>2025年5月08日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39" w:hRule="atLeast"/>
        </w:trPr>
        <w:tc>
          <w:tcPr>
            <w:tcW w:w="8613" w:type="dxa"/>
            <w:gridSpan w:val="1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t>批准的业务范围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8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t>被检对象</w:t>
            </w:r>
          </w:p>
        </w:tc>
        <w:tc>
          <w:tcPr>
            <w:tcW w:w="2347" w:type="dxa"/>
            <w:gridSpan w:val="5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t>项目/参数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t>依据标准</w:t>
            </w:r>
          </w:p>
          <w:p>
            <w:pPr>
              <w:jc w:val="center"/>
            </w:pPr>
            <w:r>
              <w:t>编号及名称</w:t>
            </w:r>
          </w:p>
        </w:tc>
        <w:tc>
          <w:tcPr>
            <w:tcW w:w="1242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t>限制范围</w:t>
            </w:r>
          </w:p>
        </w:tc>
        <w:tc>
          <w:tcPr>
            <w:tcW w:w="752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t>说明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t>名称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1242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一</w:t>
            </w:r>
          </w:p>
        </w:tc>
        <w:tc>
          <w:tcPr>
            <w:tcW w:w="7796" w:type="dxa"/>
            <w:gridSpan w:val="1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Times New Roman" w:hAnsi="Times New Roman"/>
                <w:szCs w:val="21"/>
              </w:rPr>
              <w:t>煤矿领域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煤矿在用主通风机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证件审查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AQ 1011-2005《煤矿在用主通风机系统安全检测检验规范》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外观质量检测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轴承与电动机温升检验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空气密度测定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风量测定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风压测定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转速测定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电参数测定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通风机功率、效率测定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噪声测量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主通风机叶片与机壳（或保护圈）的单侧间隙值测量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振动测试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保护及相关措施检查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煤矿在用主排水系统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流量的测定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AQ 1012-2005《煤矿在用主排水系统安全检测检验规范》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扬程的测定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转速的测量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电参数的测量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效率的计算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排水系统检测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煤矿在用主排水系统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泵的振动测定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AQ 1012-2005《煤矿在用主排水系统安全检测检验规范》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水泵房噪声的测量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水仓（数量和容积）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泵房出口检查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机房温度测量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性能曲线图的测试与绘制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配电设备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煤矿在用空气压缩机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外观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AQ 1013-2005《煤矿在用空气压缩机安全检测检验规范》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证件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安全保护装置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温度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压缩机油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容积流量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排气压力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转速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比功率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噪声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振动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矿用自卸汽车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整车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AQ 2027-2010《金属非金属露天矿山在用矿用自卸汽车安全检验规范》</w:t>
            </w:r>
          </w:p>
        </w:tc>
        <w:tc>
          <w:tcPr>
            <w:tcW w:w="1242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Times New Roman" w:hAnsi="Times New Roman"/>
                <w:szCs w:val="21"/>
              </w:rPr>
              <w:t>仅限</w:t>
            </w:r>
            <w:r>
              <w:rPr>
                <w:rFonts w:hint="eastAsia" w:ascii="Times New Roman" w:hAnsi="Times New Roman"/>
                <w:szCs w:val="21"/>
              </w:rPr>
              <w:t>检测</w:t>
            </w:r>
            <w:r>
              <w:rPr>
                <w:rFonts w:ascii="Times New Roman" w:hAnsi="Times New Roman"/>
                <w:szCs w:val="21"/>
              </w:rPr>
              <w:t>露天矿山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柴油机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转向系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制动系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照明、信号装置和其他电器设备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行驶系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传动系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车身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安全防护装置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尾气排放及噪声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自卸机构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煤矿用无极绳绞车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外观质量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4"/>
              </w:rPr>
              <w:t>AQ 1037-2007《煤矿用无极绳绞车安全检验规范》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安全防护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空负荷试验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负荷试验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超负荷试验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制动性能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06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密封性检查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无极绳连续牵引车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外观质量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MT/T 988-2006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《无极绳连续牵引车》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绞车空运转试验及噪声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连续牵引车负载试验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牵引力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牵引速度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紧急制动闸制动力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紧急制动闸空动时间测试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滚筒绳衬摩擦系数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连续牵引车成套部件组成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煤矿在用单轨吊车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一般要求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NB/T 10176-2019《煤矿在用单轨吊车安全性能检测检验规范》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使用性能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Times New Roman" w:hAnsi="Times New Roman"/>
                <w:szCs w:val="21"/>
              </w:rPr>
              <w:t>不检载荷重量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制动性能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照明、信号与通信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安全保护装置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配套设施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8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煤矿在用高压开关设备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外部及内部连接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NB/T 10179-2019《煤矿在用高压开关设备电气试验规范》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主回路绝缘电阻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辅助回路和控制回路绝缘电阻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导电回路电阻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操作控制电压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断路器合闸时间、分闸时间和分合闸同期性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主回路交流耐压试验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只检工频耐压50kV以下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防止误操作功能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灭弧室密封性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只检真空断路器灭弧室密封性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继电保护动作值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电压48V以上辅助回路和控制回路交流耐压试验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电压抽取（带电显示）装置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电流互感器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电压互感器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9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煤矿在用电力变压器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外观、证件检查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NB/T 10177-2019《煤矿在用电力变压器电气安全检测检验规范》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绕组绝缘电阻、吸收比或（和）极化指数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绕组泄露电流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绕组连同套管的介质损耗角度正切值tanδ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非纯瓷套管的介质损耗角正切值tanδ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有载调压装置的检查和试验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绕组直流电阻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测温装置检查及二次回路绝缘电阻测量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气体继电器检查及二次回路绝缘电阻测量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绝缘油理化分析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Times New Roman" w:hAnsi="Times New Roman"/>
                <w:szCs w:val="21"/>
              </w:rPr>
              <w:t>只检外观、击穿电压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铁芯绝缘电阻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电压比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组别和极性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绕组连同套管的交流耐压试验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检查相位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冲击合闸试验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矿用隔爆型低压交流真空馈电开关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介电性能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MT/T 871-2011《矿用防爆低压交流真空馈电开关》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不通电（无载）操作性能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主电路漏电保护和漏电闭锁保护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外观标志检查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1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矿用防爆型低压交流真空电磁起动器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隔离开关或隔离换相开关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MT/T 111-2011《矿用防爆型低压交流真空电磁起动器》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介电性能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无载操作性能（动作特性范围）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主电路漏电闭锁保护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外观检查及铭牌、包装、标志检查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2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煤矿安全监控系统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供电电源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AQ 6201-2019《煤矿安全监控系统通用技术要求》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不检</w:t>
            </w:r>
            <w:r>
              <w:rPr>
                <w:rFonts w:hint="eastAsia" w:ascii="Times New Roman" w:hAnsi="Times New Roman"/>
                <w:szCs w:val="21"/>
              </w:rPr>
              <w:t>谐</w:t>
            </w:r>
            <w:r>
              <w:rPr>
                <w:rFonts w:hint="eastAsia"/>
                <w:szCs w:val="21"/>
              </w:rPr>
              <w:t>波、不检测井下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系统设计要求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基本功能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软件功能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主要技术指标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不</w:t>
            </w:r>
            <w:r>
              <w:rPr>
                <w:rFonts w:hint="eastAsia" w:ascii="Times New Roman" w:hAnsi="Times New Roman"/>
                <w:szCs w:val="21"/>
              </w:rPr>
              <w:t>检模拟量输入、输出传输处理误差、累计量输入传输处理误差、误码率、最大传输</w:t>
            </w:r>
            <w:r>
              <w:rPr>
                <w:rFonts w:ascii="Times New Roman" w:hAnsi="Times New Roman"/>
                <w:szCs w:val="21"/>
              </w:rPr>
              <w:t>距离</w:t>
            </w:r>
            <w:r>
              <w:rPr>
                <w:rFonts w:hint="eastAsia" w:ascii="Times New Roman" w:hAnsi="Times New Roman"/>
                <w:szCs w:val="21"/>
              </w:rPr>
              <w:t>备用电源工作时间、本安供电距离、无线传感器蓄电池连续工作时间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3</w:t>
            </w:r>
          </w:p>
        </w:tc>
        <w:tc>
          <w:tcPr>
            <w:tcW w:w="1764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钢丝绳（缆）在线无损定量检测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面积损失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>百分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比</w:t>
            </w:r>
          </w:p>
        </w:tc>
        <w:tc>
          <w:tcPr>
            <w:tcW w:w="1691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MT/T 970-2005《钢丝绳（缆）在线无损定量检测方法和判定规则》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GB 16423-2020《金属非金属矿山安全规程》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4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矿山设备设施及零部件无损检测</w:t>
            </w:r>
          </w:p>
        </w:tc>
        <w:tc>
          <w:tcPr>
            <w:tcW w:w="646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内部缺陷</w:t>
            </w:r>
          </w:p>
        </w:tc>
        <w:tc>
          <w:tcPr>
            <w:tcW w:w="1691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GB/T 6402-2008《钢锻件超声检测方法》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1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GB/T 11345-2013《焊缝无损检测超声检测技术、检测等级和评定》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Times New Roman" w:hAnsi="Times New Roman"/>
                <w:szCs w:val="21"/>
              </w:rPr>
              <w:t>只检板-板对接接头焊缝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1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MT/T 684-1997《矿用提升容器重要承载件无损探伤方法与验收规范》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1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JB/T 1581-2014《汽轮机、汽轮发电机转子和主轴锻件超声检测方法》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4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矿山设备设施及零部件无损检测</w:t>
            </w:r>
          </w:p>
        </w:tc>
        <w:tc>
          <w:tcPr>
            <w:tcW w:w="646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表面缺陷</w:t>
            </w:r>
          </w:p>
        </w:tc>
        <w:tc>
          <w:tcPr>
            <w:tcW w:w="1691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</w:t>
            </w:r>
            <w:r>
              <w:rPr>
                <w:rFonts w:hint="eastAsia"/>
                <w:szCs w:val="21"/>
              </w:rPr>
              <w:t>/T</w:t>
            </w:r>
            <w:r>
              <w:rPr>
                <w:rFonts w:ascii="Times New Roman" w:hAnsi="Times New Roman"/>
                <w:szCs w:val="21"/>
              </w:rPr>
              <w:t xml:space="preserve"> 15822.1-2005《无损检测 磁粉检测 第1部分：总则》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不检荧光法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1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MT/T 684-1997《矿用提升容器重要承载件无损探伤方法与验收规范》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1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JB/T 9218-2015《无损检测 渗透检测方法》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只检着色法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钢构件厚度</w:t>
            </w:r>
          </w:p>
        </w:tc>
        <w:tc>
          <w:tcPr>
            <w:tcW w:w="1691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GB/T 11344-2021《无损检测 超声测厚》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5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煤矿在用电机车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一般要求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NB/T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>10049-2018《煤矿在用电机车检测检验规范》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制动性能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安全保护装置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机械部件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电气部件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6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矿用自动苏生器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外观检查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MT/T 949-2005《煤矿用自动苏生器》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气密性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配气系统安全阀开启压力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外接气源逆止阀顺向开启压力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高压阀门关闭压力（膛室压力）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减压器输出最大压力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自动肺充气压力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自动肺抽气压力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自动肺充气安全阀开启压力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自动肺抽气安全阀开启压力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吸痰引射压力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自主呼吸阀</w:t>
            </w:r>
          </w:p>
        </w:tc>
        <w:tc>
          <w:tcPr>
            <w:tcW w:w="1691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7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隔绝式正压氧气呼吸器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产品外观质量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MT/T 867-2000《隔绝式正压氧气呼吸器》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气密性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供氧性能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Times New Roman" w:hAnsi="Times New Roman"/>
                <w:szCs w:val="21"/>
              </w:rPr>
              <w:t>只检定量供氧量、自动补给阀开启压力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18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钢丝绳牵引卡轨车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油温和壳体温度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MT/T 590-1996《煤矿井下钢丝绳牵引卡轨车技术条件》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噪声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绞车牵引力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绞车牵引速度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制动装置施闸时的空动时间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制动装置制动距离和制动减速度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制动装置制动力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电气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19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煤矿在用局部通风机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安全证件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MT</w:t>
            </w:r>
            <w:r>
              <w:rPr>
                <w:rFonts w:ascii="Times New Roman" w:hAnsi="Times New Roman"/>
                <w:szCs w:val="21"/>
              </w:rPr>
              <w:t>/T 22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2-2019《煤矿用局部通风机技术条件》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安全结构和措施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line="28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只检吊耳、底脚及螺栓孔的设置、防护网设置、防松措施、接地装置设置和标志、叶片安装角限位机构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外观质量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只检紧固件、运转平稳性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通风机流量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只检运行工况点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电动机最大输出功率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噪声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振动速度有效值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只检运行工况点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煤矿用隔爆型潜水电泵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安全证件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M</w:t>
            </w:r>
            <w:r>
              <w:rPr>
                <w:rFonts w:ascii="Times New Roman" w:hAnsi="Times New Roman"/>
                <w:szCs w:val="21"/>
              </w:rPr>
              <w:t>T/T 6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71-2005《煤矿用隔爆型潜水电泵》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电泵的保护装置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接地标志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电泵电缆长度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0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煤矿用隔爆型潜水电泵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电泵的启动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M</w:t>
            </w:r>
            <w:r>
              <w:rPr>
                <w:rFonts w:ascii="Times New Roman" w:hAnsi="Times New Roman"/>
                <w:szCs w:val="21"/>
              </w:rPr>
              <w:t>T/T 6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71-2005《煤矿用隔爆型潜水电泵》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电泵的流量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电泵的输入功率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电泵的扬程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1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电泵的效率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1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煤矿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重要用途钢丝绳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钢丝直径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MT/T 717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-2019《煤矿重要用途在用钢丝绳性能测定方法及判定规则》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MT/T 71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-2019《煤矿重要用途钢丝绳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验收技术条件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》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《煤矿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安全规程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》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（2022）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钢丝破断拉力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及总和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钢丝反复弯曲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bottom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钢丝扭转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color w:val="000000"/>
                <w:kern w:val="0"/>
                <w:szCs w:val="21"/>
                <w:lang w:bidi="ar"/>
              </w:rPr>
              <w:t>仅适用于验收及新钢丝绳悬挂前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不合格钢丝断面积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bottom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安全系数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2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光干涉式甲烷测定器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外观检查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MT/T 28-2005《光干涉式甲烷测定器》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基本误差测定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稳定性试验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气密性试验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扩散性试验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自由跌落试验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3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煤</w:t>
            </w:r>
            <w:r>
              <w:rPr>
                <w:rFonts w:ascii="Times New Roman" w:hAnsi="Times New Roman"/>
                <w:szCs w:val="21"/>
              </w:rPr>
              <w:t>矿用风速表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外观和运动零部件检验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MT/T 380-2007《煤矿用风速表》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风表性能试验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4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便携式载体催化甲烷检测报警仪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外观及通电检查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AQ 6207-2007《便携式载体催化甲烷检测报警仪》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充电功能检查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基本误差试验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响应时间测定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报警功能试验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工作稳定性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5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矿用风速传感器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外观及结构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MT/T 448-2008《矿用风速传感器》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测量值显示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基本误差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传输距离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6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煤矿用低浓度载体催化式甲</w:t>
            </w:r>
          </w:p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烷传感器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外观及结构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AQ 6203-2006《煤矿用低浓度载体催化式甲烷传感器》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显示值稳定性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基本误差测定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传输距离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6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煤矿用低浓度载体催化式甲</w:t>
            </w:r>
          </w:p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烷传感器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响应时间测定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AQ 6203-2006《煤矿用低浓度载体催化式甲烷传感器》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报警功能试验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27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煤矿在用窄轨车辆连接插销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外观检查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AQ 1113-2014《煤矿在用窄轨车辆连接插销检验规范》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二倍最大静荷重试验时的永久弯曲变形量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28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煤矿在用窄轨车辆连接链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外观检查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AQ 1112-2014《煤矿在用窄轨车辆连接链检验规范》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二倍最大静荷重试验时的永久伸长率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29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煤矿用高低浓度甲烷传感器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外观及结构检查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AQ 6206-2006《煤矿用高低浓度甲烷传感器》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遥控调校功能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显示值稳定性测定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基本误差测定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传输距离试验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响应时间测定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报警功能试验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煤矿用电化学式一氧化碳传感器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外观及结构检查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AQ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6205-2006《煤矿用电化学式一氧化碳传感器》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断电保护措施测试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遥控调校功能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显示值稳定性和基本误差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传输距离试验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响应时间测定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2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报警功能试验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1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煤矿用携带型电化学式一氧化碳测定器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外观及结构检查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MT/T 703—2008《煤矿用携带型电化学式一氧化碳测定器》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基本功能检查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电源及充电功能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基本误差和零点漂移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响应时间测定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报警功能试验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报警声级强度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工作位置变动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2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瓦斯抽放用热导式高浓度甲烷传感器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外观及结构检查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AQ 6204-2006《瓦斯抽放用热导式高浓度甲烷传感器》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遥控器调校功能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显示值稳定性测定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基本误差测定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2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瓦斯抽放用热导式高浓度甲烷传感器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传输距离试验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AQ 6204-2006《瓦斯抽放用热导式高浓度甲烷传感器》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响应时间测定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报警功能试验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3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煤矿在用缠绕式提升机系统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机房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AQ 1015-2005《煤矿在用缠绕式提升机系统安全检测检验规范》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《煤矿安全规程》（2022）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提升装置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提升机制动系统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液压系统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提升机应装设的保险装置及要求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信号装置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电气系统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34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煤矿在用摩擦式提升机系统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机房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AQ 1014-2005《煤矿在用摩擦式提升机系统安全检测检验规范》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《煤矿安全规程》（2022）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提升装置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提升机制动系统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液压系统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提升机应装设的保险装置及要求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信号装置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电气系统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5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煤矿在用提升绞车系统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机房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AQ 1016-2005《煤矿在用提升绞车系统安全检测检验规范》</w:t>
            </w:r>
          </w:p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《煤矿安全规程》（2022）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提升装置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提升绞车制动系统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液压系统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提升绞车应装设的保</w:t>
            </w:r>
          </w:p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险装置及要求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信号装置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电气系统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36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煤矿在用架空乘人装置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一般要求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NB/T 10755-2021《煤矿在用架空乘人装置定期安全检测检验规范》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安全间距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运行速度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空载运行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负载运行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钢丝绳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钢丝绳导向装置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制动装置性能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托轮性能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抱索器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吊椅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尾轮及张紧装置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液压系统</w:t>
            </w:r>
          </w:p>
        </w:tc>
        <w:tc>
          <w:tcPr>
            <w:tcW w:w="1691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安全防护</w:t>
            </w:r>
          </w:p>
        </w:tc>
        <w:tc>
          <w:tcPr>
            <w:tcW w:w="1691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煤矿用带式输送机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一般要求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NB/T 10753-2021《煤矿在用带式输送机安全检测检验规范》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电气系统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信号装置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防护装置和警示标志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带速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功率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加速度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运行平稳性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输送带运行状态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制动装置和逆止装置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防撕裂保护装置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沿线紧急停车装置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防跑偏保护装置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防超速保护装置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驱动滚筒防打滑保护装置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堆煤保护装置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烟雾保护装置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温度监测、自动洒水装置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张紧力下降保护装置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软启动装置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噪声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张紧装置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液压元件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清扫器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液压耦合器传动介质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38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煤矿在用无轨胶轮车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结构要求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NB/T 10756-2021《煤矿在用无轨胶轮车安全检测检验规范》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操作灵活性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消防装置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离地最小间隙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常温启动性能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最小通过能力半径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最大牵引力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38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煤矿在用无轨胶轮车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运行速度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NB/T 10756-2021《煤矿在用无轨胶轮车安全检测检验规范》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保护装置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最大静制动力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制动距离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坡道上的停车制动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爬坡能力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照明及信号灯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警声装置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噪声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防爆柴油机尾气中一氧化碳浓度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防爆柴油机尾气中氮氧化物浓度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39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煤矿在用竖井提升系统防坠器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检查性检验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NB/T 10050-2018 《煤矿在用竖井提升系统防坠器检测检验规范》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不脱钩试验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空载脱钩试验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重载脱钩试验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脱钩试验后的检查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40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罐笼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防坠器设置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《煤矿安全规程》（2022）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提升人员或提升人员和物料的罐笼要求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提升罐笼的罐耳与罐道之间间隙的要求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扶手高度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16542-2010《罐笼安全技术要求》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3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几何尺寸检查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  <w:r>
              <w:rPr>
                <w:rFonts w:hint="eastAsia" w:ascii="Times New Roman" w:hAnsi="Times New Roman"/>
                <w:szCs w:val="21"/>
              </w:rPr>
              <w:t>1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瓦斯抽放泵站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地面泵房设施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《煤矿安全规程》（2022）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地表泵房内电气设备、照明和其他电气仪表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泵房电话和监控仪表或监控系统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吸入压力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GB/T 13929-2010《水环真空泵和水环压缩机试验方法》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排出压力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轴功率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供水量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转速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环境温度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环境大气压力，相对湿度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  <w:r>
              <w:rPr>
                <w:rFonts w:hint="eastAsia" w:ascii="Times New Roman" w:hAnsi="Times New Roman"/>
                <w:szCs w:val="21"/>
              </w:rPr>
              <w:t>1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瓦斯抽放泵站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噪声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GB/T 13929-2010《水环真空泵和水环压缩机试验方法》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振动速度有效值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  <w:r>
              <w:rPr>
                <w:rFonts w:hint="eastAsia" w:ascii="Times New Roman" w:hAnsi="Times New Roman"/>
                <w:szCs w:val="21"/>
              </w:rPr>
              <w:t>2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煤矿井下移动式瓦斯抽放泵站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井下临时抽放泵站设施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《煤矿安全规程》（2022）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井下电机和电气设备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井下临时抽放泵站保护装置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一般检查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MT/T 987-2007《煤矿井下移动式瓦斯抽放泵站技术条件》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外观检查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起动、停止及运转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工作环境瓦斯超限断电报警功能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停水断电功能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  <w:r>
              <w:rPr>
                <w:rFonts w:hint="eastAsia" w:ascii="Times New Roman" w:hAnsi="Times New Roman"/>
                <w:szCs w:val="21"/>
              </w:rPr>
              <w:t>3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风筒涂覆布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外观质量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GB/T 20105-2006《风筒涂覆布》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经、纬向扯断强力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经、纬向撕裂力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阻燃性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Times New Roman" w:hAnsi="Times New Roman"/>
                <w:szCs w:val="21"/>
              </w:rPr>
              <w:t>仅用酒精喷灯燃烧试验方法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抗静电性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  <w:r>
              <w:rPr>
                <w:rFonts w:hint="eastAsia" w:ascii="Times New Roman" w:hAnsi="Times New Roman"/>
                <w:szCs w:val="21"/>
              </w:rPr>
              <w:t>4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煤矿用电缆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负载条件下的燃烧试验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MT/T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386-2011《煤矿用电缆阻燃性能的试验方法和判定规则》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单根电线电缆垂直燃烧试验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  <w:r>
              <w:rPr>
                <w:rFonts w:hint="eastAsia" w:ascii="Times New Roman" w:hAnsi="Times New Roman"/>
                <w:szCs w:val="21"/>
              </w:rPr>
              <w:t>5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煤矿用钢丝绳芯阻燃输送带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外观质量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MT/T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668-2019《煤矿用钢丝绳芯阻燃输送带》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宽度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覆盖层厚度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成槽性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表面电阻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滚筒摩擦性能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喷灯燃烧性能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  <w:r>
              <w:rPr>
                <w:rFonts w:hint="eastAsia" w:ascii="Times New Roman" w:hAnsi="Times New Roman"/>
                <w:szCs w:val="21"/>
              </w:rPr>
              <w:t>6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煤矿用织物芯阻燃输送带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外观质量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MT/T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914-2019《煤矿用织物芯阻燃输送带》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宽度极限偏差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覆盖层厚度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  <w:r>
              <w:rPr>
                <w:rFonts w:hint="eastAsia" w:ascii="Times New Roman" w:hAnsi="Times New Roman"/>
                <w:szCs w:val="21"/>
              </w:rPr>
              <w:t>6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煤矿用织物芯阻燃输送带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拉伸强度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MT/T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914-2019《煤矿用织物芯阻燃输送带》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拉断伸长率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成槽性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撕裂力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黏合强度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表面电阻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滚筒摩擦性能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喷灯燃烧性能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二</w:t>
            </w:r>
          </w:p>
        </w:tc>
        <w:tc>
          <w:tcPr>
            <w:tcW w:w="7796" w:type="dxa"/>
            <w:gridSpan w:val="1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Times New Roman" w:hAnsi="Times New Roman"/>
                <w:bCs/>
                <w:szCs w:val="21"/>
              </w:rPr>
              <w:t>金属非金属矿山</w:t>
            </w:r>
            <w:r>
              <w:rPr>
                <w:rFonts w:hint="eastAsia" w:ascii="Times New Roman" w:hAnsi="Times New Roman"/>
                <w:bCs/>
                <w:szCs w:val="21"/>
              </w:rPr>
              <w:t>领域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矿山在用斜井人车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车体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AQ 2028-2010《矿山在用斜井人车安全性能检验规范》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开动机构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联接装置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缓冲装置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平道闭锁装置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制动装置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行走部分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信号装置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静止落闸试验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空行程时间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实际最大运行速度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全速落闸试验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全速落闸试验后的要求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运行稳定性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金属非金属地下矿山主排水泵、主排水系统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机房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AQ 2029-2010《金属非金属地下矿山主排水系统安全检验规范》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接地电阻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排水泵启动时间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振动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排水泵噪声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排水泵的转速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电动机输入电流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排水能力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扬程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运行工况点效率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吨水百米电耗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排水泵性能曲线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运行状况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工作泵、备用泵的联合排水能力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管路排水能力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供配电能力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金属非金属矿山在用固定式空气压缩机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机房或硐室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AQ 2055-2016《金属非金属矿山在用空气压缩机安全检验规范第1部分：固定式空气压缩机》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润滑系统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冷却系统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储气罐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系统保护要求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曲轴箱油温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停车复位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运转状态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振动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转速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容积流量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输入比功率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输入电流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金属非金属矿山在用移动式空气压缩机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密封与防护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AQ 2056-2016《金属非金属矿山在用空气压缩机安全检验规范第2部分：移动式空气压缩机》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润滑系统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冷却系统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外接储气罐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系统保护要求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曲轴箱油温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运转状态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转速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容积流量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输入比功率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4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输入电流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金属非金属矿山在用主通风机系统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矿用产品安全标志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AQ 2054-2016《金属非金属矿山在用主通风机系统安全检验规范》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零部件和紧固件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刹车装置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润滑系统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结构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8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电动机运行效率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8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接地电阻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8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绝缘电阻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8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叶片径向间隙值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8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安全保护及设施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8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监测用仪器仪表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8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振动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8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备用电机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8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噪声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8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轴承温度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8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效率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金属非金属矿山用自卸汽车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整车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AQ 2027-2010《金属非金属露天矿山在用矿用自卸汽车安全检验规范》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柴油机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转向系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制动系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照明、信号装置和其他电器设备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行驶系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传动系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车身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安全防护装置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尾气排放及噪声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自卸机构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地下运矿车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整机几何参数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AQ 2065-2018《地下运矿车安全检验规范》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最小转弯半径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Times New Roman" w:hAnsi="Times New Roman"/>
                <w:szCs w:val="21"/>
              </w:rPr>
              <w:t>不检载荷重量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行驶速度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最大牵引力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车厢升降性能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驾驶室或顶棚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启动性能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操纵系统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消防装置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制动系统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传动系统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爬坡能力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照明及信号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报警装置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噪声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尾气排放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安全保护装置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安全警示标志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金属非金属矿山在用高压开关设备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主回路绝缘电阻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AQ/T 2073-2019《金属非金属矿山在用高压开关设备电气安全检测检验规范》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断路器导电回路电阻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操作控制电压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断路器合闸时间、分闸时间和分合闸同期性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主回路交流耐压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Times New Roman" w:hAnsi="Times New Roman"/>
                <w:szCs w:val="21"/>
              </w:rPr>
              <w:t>只检工频耐压50kV以下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继电保护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9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金属非金属地下矿山监测监控系统（包括传感器）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环境条件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AQ/T 2053-2016《金属非金属地下矿山监测监控系统通用技术要求》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AQ 2031-2011《金属非金属地下矿山监测监控系统建设规范》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基本功能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主要技术指标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不</w:t>
            </w:r>
            <w:r>
              <w:rPr>
                <w:rFonts w:hint="eastAsia" w:ascii="Times New Roman" w:hAnsi="Times New Roman"/>
                <w:szCs w:val="21"/>
              </w:rPr>
              <w:t>检模拟量输入、输出传输处理误差、误码率、传输距离、视频监控系统主要技术指标备用电源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维护与管理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764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钢丝绳（缆）在线无损定量检测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面积损失百分比</w:t>
            </w:r>
          </w:p>
        </w:tc>
        <w:tc>
          <w:tcPr>
            <w:tcW w:w="1691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MT/T 970-2005《钢丝绳（缆）在线无损定量检测方法和判定规则》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GB 16423-2020《金属非金属矿山安全规程》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1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矿山设备设施及零部件无损检测</w:t>
            </w:r>
          </w:p>
        </w:tc>
        <w:tc>
          <w:tcPr>
            <w:tcW w:w="646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内部缺陷</w:t>
            </w:r>
          </w:p>
        </w:tc>
        <w:tc>
          <w:tcPr>
            <w:tcW w:w="1691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GB/T 6402-2008《钢锻件超声检测方法》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1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GB/T 11345-2013《焊缝无损检测超声检测技术、检测等级和评定》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Times New Roman" w:hAnsi="Times New Roman"/>
                <w:szCs w:val="21"/>
              </w:rPr>
              <w:t>只检板-板对接接头焊缝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1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MT/T 684-1997《矿用提升容器重要承载件无损探伤方法与验收规范》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1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JB/T 1581-2014《汽轮机、汽轮发电机转子和主轴锻件超声检测方法》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1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矿山设备设施及零部件无损检测</w:t>
            </w:r>
          </w:p>
        </w:tc>
        <w:tc>
          <w:tcPr>
            <w:tcW w:w="646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表面缺陷</w:t>
            </w:r>
          </w:p>
        </w:tc>
        <w:tc>
          <w:tcPr>
            <w:tcW w:w="1691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</w:t>
            </w:r>
            <w:r>
              <w:rPr>
                <w:rFonts w:hint="eastAsia"/>
                <w:szCs w:val="21"/>
              </w:rPr>
              <w:t>/T</w:t>
            </w:r>
            <w:r>
              <w:rPr>
                <w:rFonts w:ascii="Times New Roman" w:hAnsi="Times New Roman"/>
                <w:szCs w:val="21"/>
              </w:rPr>
              <w:t xml:space="preserve"> 15822.1-2005《无损检测 磁粉检测 第1部分：总则》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不检荧光法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1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MT/T 684-1997《矿用提升容器重要承载件无损探伤方法与验收规范》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1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JB/T 9218-2015《无损检测 渗透检测方法》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只检着色法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钢构件厚度</w:t>
            </w:r>
          </w:p>
        </w:tc>
        <w:tc>
          <w:tcPr>
            <w:tcW w:w="1691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GB/T 11344-2021《无损检测 超声测厚》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2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矿用电机车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一般要求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>NB/T</w:t>
            </w:r>
            <w:r>
              <w:rPr>
                <w:rFonts w:hint="eastAsia"/>
                <w:bCs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szCs w:val="21"/>
              </w:rPr>
              <w:t>10049-2018《煤矿在用电机车检测检验规范》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制动性能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安全保护装置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机械部件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电气部件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3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矿用自动苏生器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外观检查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MT/T 949-2005《煤矿用自动苏生器》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气密性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配气系统安全阀开启压力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外接气源逆止阀顺向开启压力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高压阀门关闭压力（膛室压力）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减压器输出最大压力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自动肺充气压力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自动肺抽气压力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自动肺充气安全阀开启压力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自动肺抽气安全阀开启压力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吸痰引射压力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自主呼吸阀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>
              <w:rPr>
                <w:rFonts w:hint="eastAsia" w:ascii="Times New Roman" w:hAnsi="Times New Roman"/>
                <w:szCs w:val="21"/>
              </w:rPr>
              <w:t>4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隔绝式正压氧气呼吸器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产品外观质量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MT/T 867-2000《隔绝式正压氧气呼吸器》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气密性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5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供氧性能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Times New Roman" w:hAnsi="Times New Roman"/>
                <w:szCs w:val="21"/>
              </w:rPr>
              <w:t>只检定量供氧量、自动补给阀开启压力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15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气动凿岩机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手柄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GB 17957-2021《凿岩机械与气动工具 安全要求》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防护装置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职业防护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噪声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钎杆卡紧状态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16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矿用炮孔钻机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操作位置安全要求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GB 21009-2007《矿用炮孔钻机安全要求》          GB 16423-2020《金属非金属矿山安全规程》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控制系统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line="28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控制装置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运动部件的防护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line="240" w:lineRule="exact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电气设备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不检防爆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液压系统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不检温度、压力报警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照明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钢丝绳和绞车安全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不检钢丝绳安全系数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钻架、钻杆与工作平台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遥控（含远控）钻机的特殊要求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警告装置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17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破碎设备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一般安全要求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GB 18452-2001《破碎设备安全要求》              GB 16423-2020《金属非金属矿山安全规程》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操作位置安全要求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控制系统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控制装置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运动部件的防护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进料防护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电气设备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液压润滑系统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平台、走道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警告装置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照明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18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轮胎式装载机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保护结构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JB 6030-2001《工程机械通用安全技术要求》          GB 16423-2020《金属非金属矿山安全规程》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发动机燃油箱和加油装置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燃油管路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气，液压系统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照明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显示信息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电气系统可靠性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蓄电池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起步报警装置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后视镜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司机室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操纵装置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制动系统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振动</w:t>
            </w:r>
          </w:p>
        </w:tc>
        <w:tc>
          <w:tcPr>
            <w:tcW w:w="1691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JB/T 3688.3-1998《轮胎式装载机 试验方法》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矿用机械正铲式挖掘机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适应环境条件</w:t>
            </w:r>
          </w:p>
        </w:tc>
        <w:tc>
          <w:tcPr>
            <w:tcW w:w="1691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GB/T 10604-2017《矿用机械正铲式挖掘机》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司机室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GB 25523-2010《矿用机械正铲式挖掘机安全要求》  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GB 16423-2020《金属非金属矿山安全规程》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控制系统与装置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气路控制与润滑系统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运动部件防护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报警装置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制动系统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推压提升机构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平台与同道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灭火与防火装置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作业环境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矿用钻井机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操作位置要求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GB 25526-2010《矿用钻井机安全要求》           GB 16423-2020《金属非金属矿山安全规程》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控制系统要求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控制装置要求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运动部件的防护要求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电器设备要求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不检防爆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液压，润滑系统要求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不检温度、压力报警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气动装置要求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不检压力报警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提吊装置与机械部件的装卸要求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不检工作力矩、钢丝绳安全系数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照明要求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遥控（含远控）钻机的特殊要求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警告装置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铲斗装岩机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一般要求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GB</w:t>
            </w:r>
            <w:r>
              <w:rPr>
                <w:rFonts w:hint="eastAsia" w:ascii="Times New Roman" w:hAnsi="Times New Roman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  <w:lang w:bidi="ar"/>
              </w:rPr>
              <w:t>25524-2010《地下矿用轨轮装载机械安全要求》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不检零部件强度、刚度及稳定性、部件手工操作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防护装置和保护装置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气，液压装置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照明与电气装置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稳定性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使用说明书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标志，符号，文字警告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操纵力</w:t>
            </w:r>
          </w:p>
        </w:tc>
        <w:tc>
          <w:tcPr>
            <w:tcW w:w="1691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GB/T 4652-2021《地下矿用装岩机和装载机 试验方法》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矿用地下铲运机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一般要求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GB 25518-2010《地下铲运机安全要求》          GB 16423-2020《金属非金属矿山安全规程》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只检寒冷环境下及高温环境下使用要求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牵引装置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不检连接点的断裂强度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液压系统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电气设备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不检车架最大电压、电缆强度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电缆卷筒（电动型）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主电路及其他电气设备（电动型）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尾气排放（柴油型）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发动机机舱（柴油型）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燃油系统（柴油型）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遥控装置与系统（遥控型）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报警装置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停车制动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控制系统与装置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驾驶位置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灭火系统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安全卫生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防护装置与护罩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安全装置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轮胎与轮辋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安全标志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使用信息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Cs w:val="21"/>
                <w:lang w:bidi="ar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制动系统</w:t>
            </w:r>
          </w:p>
        </w:tc>
        <w:tc>
          <w:tcPr>
            <w:tcW w:w="1691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JB/T 5501-2017《地下铲运机 试验方法》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性能要求检验</w:t>
            </w:r>
          </w:p>
        </w:tc>
        <w:tc>
          <w:tcPr>
            <w:tcW w:w="1691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JB/T 5500-2015《地下铲运机》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不检整机安装调试后各测试工矿下的运行情况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23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金属非金属矿山在用局部通风机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外观质量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  <w:lang w:bidi="ar"/>
              </w:rPr>
              <w:t>MT/T 222-20</w:t>
            </w:r>
            <w:r>
              <w:rPr>
                <w:rStyle w:val="9"/>
                <w:rFonts w:hint="default" w:ascii="Times New Roman" w:hAnsi="Times New Roman"/>
                <w:lang w:bidi="ar"/>
              </w:rPr>
              <w:t>19《煤矿用局部通风机技术条件》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只检吊耳、底脚及螺栓孔的设置、防护网设置、防松措施、接地装置设置和标志、叶片安装角限位机构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安全结构和措施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只检紧固件、运转平稳性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振动速度有效值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只检运行工况点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噪声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通风机流量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电动机最大输出功率</w:t>
            </w:r>
          </w:p>
        </w:tc>
        <w:tc>
          <w:tcPr>
            <w:tcW w:w="1691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spacing w:line="28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只检运行工况点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24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金属非金属矿山在用缠绕式提升机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机房或硐室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AQ 2020-2008《金属非金属矿山在用缠绕式提升机安全检测检验规范》          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 xml:space="preserve">GB 16423-2020《金属非金属矿山安全规程》      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提升装置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提升机制动系统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液压系统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提升机应装设的保险装置及要求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信号装置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电气系统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6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钢丝绳和连接装置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25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金属非金属矿山在用提升绞车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机房或硐室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AQ 2022-2008《金属非金属矿山在用提升绞车安全检测检验规范》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提升装置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提升</w:t>
            </w:r>
            <w:r>
              <w:rPr>
                <w:rFonts w:hint="eastAsia" w:ascii="Times New Roman" w:hAnsi="Times New Roman"/>
                <w:szCs w:val="21"/>
              </w:rPr>
              <w:t>绞车</w:t>
            </w:r>
            <w:r>
              <w:rPr>
                <w:rFonts w:ascii="Times New Roman" w:hAnsi="Times New Roman"/>
                <w:szCs w:val="21"/>
              </w:rPr>
              <w:t>制动系统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液压系统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提升</w:t>
            </w:r>
            <w:r>
              <w:rPr>
                <w:rFonts w:hint="eastAsia" w:ascii="Times New Roman" w:hAnsi="Times New Roman"/>
                <w:szCs w:val="21"/>
              </w:rPr>
              <w:t>绞车</w:t>
            </w:r>
            <w:r>
              <w:rPr>
                <w:rFonts w:ascii="Times New Roman" w:hAnsi="Times New Roman"/>
                <w:szCs w:val="21"/>
              </w:rPr>
              <w:t>应装设的保险装置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信号装置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电气系统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钢丝绳和连接装置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26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金属非金属矿山在用摩擦式提升机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机房或硐室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AQ 2021-2008《金属非金属矿山在用摩擦式提升机安全检测检验规范》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提升装置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提升机制动系统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液压系统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提升机应装设的保护装置及要求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信号装置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电气系统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钢丝绳和连接装置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27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金属非金属矿山提升钢丝绳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钢丝直径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AQ 2026-2010《金属非金属矿山提升钢丝绳检验规范》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GB 16423-2020《金属非金属矿山安全规程》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钢丝破断拉力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钢丝反复弯曲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钢丝扭转（仅适用于验收及新钢丝绳悬挂前）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不合格钢丝断面积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安全系数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</w:t>
            </w:r>
          </w:p>
        </w:tc>
        <w:tc>
          <w:tcPr>
            <w:tcW w:w="1764" w:type="dxa"/>
            <w:gridSpan w:val="3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金属非金属矿山接地装置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3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接地电阻</w:t>
            </w:r>
          </w:p>
        </w:tc>
        <w:tc>
          <w:tcPr>
            <w:tcW w:w="1691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DL/T 475-2017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《接地装置特性参数测量导则》GB 16423-2020《金属非金属矿山安全规程》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29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金属非金属矿山在用电力变压器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绕组直流电阻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DL/T 596-2021《电力设备预防性试验规程》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绕组绝缘电阻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交流耐压试验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ascii="Times New Roman" w:hAnsi="Times New Roman"/>
                <w:szCs w:val="21"/>
              </w:rPr>
              <w:t>只检工频耐压50kV以下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4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/>
                <w:szCs w:val="21"/>
              </w:rPr>
              <w:t>绕组所有分接的电压比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30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hAnsi="宋体"/>
              </w:rPr>
              <w:t>金属非金属矿山竖井提升系统防坠器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hAnsi="宋体"/>
              </w:rPr>
              <w:t>试验前检查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hAnsi="宋体"/>
              </w:rPr>
              <w:t>AQ 2019-2008《金属非金属矿山竖井提升系统防坠器安全性能检测检验规范》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</w:pP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hAnsi="宋体"/>
              </w:rPr>
              <w:t>静负荷试验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5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hAnsi="宋体"/>
              </w:rPr>
              <w:t>脱钩试验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1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金属非金属地下矿山通风系统</w:t>
            </w:r>
          </w:p>
        </w:tc>
        <w:tc>
          <w:tcPr>
            <w:tcW w:w="646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井下空气质量</w:t>
            </w:r>
          </w:p>
        </w:tc>
        <w:tc>
          <w:tcPr>
            <w:tcW w:w="1691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GBZ/T 300.37-2017</w:t>
            </w:r>
            <w:r>
              <w:rPr>
                <w:rFonts w:hint="eastAsia" w:ascii="Times New Roman" w:hAnsi="Times New Roman"/>
                <w:szCs w:val="21"/>
              </w:rPr>
              <w:t>《工作场所空气有毒物质测定 第37部分：一氧化碳和二氧化碳》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CO、CO</w:t>
            </w:r>
            <w:r>
              <w:rPr>
                <w:rFonts w:hint="eastAsia" w:ascii="Times New Roman" w:hAnsi="Times New Roman"/>
                <w:szCs w:val="21"/>
                <w:vertAlign w:val="subscript"/>
              </w:rPr>
              <w:t>2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1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GBZ/T 192.1-2007</w:t>
            </w:r>
            <w:bookmarkStart w:id="0" w:name="1"/>
            <w:bookmarkEnd w:id="0"/>
            <w:r>
              <w:rPr>
                <w:rFonts w:hint="eastAsia" w:ascii="Times New Roman" w:hAnsi="Times New Roman"/>
                <w:szCs w:val="21"/>
              </w:rPr>
              <w:t>《</w:t>
            </w:r>
            <w:r>
              <w:t>工作场所空气中粉尘测定 第1部分:总粉尘浓度</w:t>
            </w:r>
            <w:r>
              <w:rPr>
                <w:rFonts w:hint="eastAsia" w:ascii="Times New Roman" w:hAnsi="Times New Roman"/>
                <w:szCs w:val="21"/>
              </w:rPr>
              <w:t>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总粉尘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1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GBZ/T 192.2-2007</w:t>
            </w:r>
            <w:r>
              <w:rPr>
                <w:rFonts w:hint="eastAsia" w:ascii="Times New Roman" w:hAnsi="Times New Roman"/>
                <w:szCs w:val="21"/>
              </w:rPr>
              <w:t>《工作场所空气中粉尘测定 第2部分:呼吸性粉尘浓度》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呼吸性粉尘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1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GBZ/T 160.29-2004</w:t>
            </w:r>
            <w:r>
              <w:rPr>
                <w:rFonts w:hint="eastAsia" w:ascii="Times New Roman" w:hAnsi="Times New Roman"/>
                <w:szCs w:val="21"/>
              </w:rPr>
              <w:t>《</w:t>
            </w:r>
            <w:r>
              <w:rPr>
                <w:rFonts w:ascii="Times New Roman" w:hAnsi="Times New Roman"/>
                <w:szCs w:val="21"/>
              </w:rPr>
              <w:t>工作场所空气</w:t>
            </w:r>
            <w:r>
              <w:rPr>
                <w:rFonts w:hint="eastAsia"/>
                <w:szCs w:val="21"/>
              </w:rPr>
              <w:t xml:space="preserve">有毒物质测定 </w:t>
            </w:r>
            <w:r>
              <w:rPr>
                <w:rFonts w:ascii="Times New Roman" w:hAnsi="Times New Roman"/>
                <w:szCs w:val="21"/>
              </w:rPr>
              <w:t>无机含氮化合物</w:t>
            </w:r>
            <w:r>
              <w:rPr>
                <w:rFonts w:hint="eastAsia" w:ascii="Times New Roman" w:hAnsi="Times New Roman"/>
                <w:szCs w:val="21"/>
              </w:rPr>
              <w:t>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NH</w:t>
            </w:r>
            <w:r>
              <w:rPr>
                <w:rFonts w:hint="eastAsia" w:ascii="Times New Roman" w:hAnsi="Times New Roman"/>
                <w:szCs w:val="21"/>
                <w:vertAlign w:val="subscript"/>
              </w:rPr>
              <w:t>4</w:t>
            </w:r>
            <w:r>
              <w:rPr>
                <w:rFonts w:hint="eastAsia" w:ascii="Times New Roman" w:hAnsi="Times New Roman"/>
                <w:szCs w:val="21"/>
              </w:rPr>
              <w:t>，NO，NO</w:t>
            </w:r>
            <w:r>
              <w:rPr>
                <w:rFonts w:hint="eastAsia" w:ascii="Times New Roman" w:hAnsi="Times New Roman"/>
                <w:szCs w:val="21"/>
                <w:vertAlign w:val="subscript"/>
              </w:rPr>
              <w:t>2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1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GBZ/T 160.33-2004</w:t>
            </w:r>
            <w:r>
              <w:rPr>
                <w:rFonts w:hint="eastAsia" w:ascii="Times New Roman" w:hAnsi="Times New Roman"/>
                <w:szCs w:val="21"/>
              </w:rPr>
              <w:t>《工作场所空气</w:t>
            </w:r>
            <w:r>
              <w:rPr>
                <w:rFonts w:hint="eastAsia"/>
                <w:szCs w:val="21"/>
              </w:rPr>
              <w:t xml:space="preserve">有毒物质测定 </w:t>
            </w:r>
            <w:r>
              <w:rPr>
                <w:rFonts w:hint="eastAsia" w:ascii="Times New Roman" w:hAnsi="Times New Roman"/>
                <w:szCs w:val="21"/>
              </w:rPr>
              <w:t>硫化物》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H</w:t>
            </w:r>
            <w:r>
              <w:rPr>
                <w:rFonts w:hint="eastAsia" w:ascii="Times New Roman" w:hAnsi="Times New Roman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>S、SO</w:t>
            </w:r>
            <w:r>
              <w:rPr>
                <w:rFonts w:hint="eastAsia" w:ascii="Times New Roman" w:hAnsi="Times New Roman"/>
                <w:szCs w:val="21"/>
                <w:vertAlign w:val="subscript"/>
              </w:rPr>
              <w:t>2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1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AQ 2013.1-2008《金属非金属地下矿山通风技术规范通风系统》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O</w:t>
            </w:r>
            <w:r>
              <w:rPr>
                <w:rFonts w:hint="eastAsia" w:ascii="Times New Roman" w:hAnsi="Times New Roman"/>
                <w:szCs w:val="21"/>
                <w:vertAlign w:val="subscript"/>
              </w:rPr>
              <w:t>2</w:t>
            </w: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通风系统风量测定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AQ 2013.3-2008《金属非金属地下矿山通风技术规范 通风系统检测》</w:t>
            </w:r>
          </w:p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AQ 2013.5-2008《金属非金属地下矿山通风技术规范 通风系统鉴定指标》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通风系统风压测定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风机主要参数测定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6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矿井通风系统鉴定指标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2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矿用风速传感器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外观及结构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MT/T 448-2008《矿用风速传感器》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测量值显示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hAnsi="宋体"/>
              </w:rPr>
            </w:pPr>
            <w:r>
              <w:rPr>
                <w:rFonts w:ascii="Times New Roman" w:hAnsi="Times New Roman"/>
                <w:szCs w:val="21"/>
              </w:rPr>
              <w:t>基本误差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7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传输距离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3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窄轨车辆连接插销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负荷试验</w:t>
            </w:r>
          </w:p>
        </w:tc>
        <w:tc>
          <w:tcPr>
            <w:tcW w:w="1691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MT/T 244.2-20</w:t>
            </w:r>
            <w:r>
              <w:rPr>
                <w:rFonts w:hint="eastAsia" w:ascii="Times New Roman" w:hAnsi="Times New Roman"/>
                <w:szCs w:val="21"/>
              </w:rPr>
              <w:t>20</w:t>
            </w:r>
            <w:r>
              <w:rPr>
                <w:rFonts w:ascii="Times New Roman" w:hAnsi="Times New Roman"/>
                <w:szCs w:val="21"/>
              </w:rPr>
              <w:t>《煤矿窄轨车辆连接件 连接插销》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外观检查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AQ 1113-2014《煤矿在用窄轨车辆连接插销检验规范》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8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二倍最大静荷重试验时的永久弯曲变形量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4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窄轨车辆连接链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拉伸试验</w:t>
            </w:r>
          </w:p>
        </w:tc>
        <w:tc>
          <w:tcPr>
            <w:tcW w:w="1691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MT/T 244.1-20</w:t>
            </w:r>
            <w:r>
              <w:rPr>
                <w:rFonts w:hint="eastAsia" w:ascii="Times New Roman" w:hAnsi="Times New Roman"/>
                <w:szCs w:val="21"/>
              </w:rPr>
              <w:t>20</w:t>
            </w:r>
            <w:r>
              <w:rPr>
                <w:rFonts w:ascii="Times New Roman" w:hAnsi="Times New Roman"/>
                <w:szCs w:val="21"/>
              </w:rPr>
              <w:t>《煤矿窄轨车辆连接件 连接链》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外观检查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AQ 1112-2014《煤矿在用窄轨车辆连接链检验规范》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79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二倍最大静荷重试验时的永久伸长率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hint="eastAsia" w:ascii="Times New Roman" w:hAnsi="Times New Roman"/>
                <w:szCs w:val="21"/>
              </w:rPr>
              <w:t>5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罐笼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防坠器设置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16423-2020《金属非金属矿山安全规程》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首绳及尾绳悬挂装置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安全棚和护栏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罐顶门或逃生通道及层间人孔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防淋水安全棚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安全扶手设置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逃生爬梯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罐门设置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罐内轨道设置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导向装置与罐道的间隙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扶手高度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GB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16542-2010《罐笼安全技术要求》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0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几何尺寸检查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36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矿山在用架空乘人装置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一般要求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NB/T 10755-2021《煤矿在用架空乘人装置定期安全检测检验规范》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安全间距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运行速度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空载运行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负载运行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钢丝绳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钢丝绳导向装置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制动装置性能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托轮性能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抱索器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吊椅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/>
              </w:rPr>
              <w:t>尾轮及张紧装置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/>
              </w:rPr>
              <w:t>液压系统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1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/>
              </w:rPr>
              <w:t>安全防护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37</w:t>
            </w:r>
          </w:p>
        </w:tc>
        <w:tc>
          <w:tcPr>
            <w:tcW w:w="1764" w:type="dxa"/>
            <w:gridSpan w:val="3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矿山在用无轨胶轮车</w:t>
            </w: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结构要求</w:t>
            </w:r>
          </w:p>
        </w:tc>
        <w:tc>
          <w:tcPr>
            <w:tcW w:w="1691" w:type="dxa"/>
            <w:gridSpan w:val="2"/>
            <w:vMerge w:val="restart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NB/T 10756-2021《煤矿在用无轨胶轮车安全检测检验规范》</w:t>
            </w: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操作灵活性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消防装置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离地最小间隙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常温启动性能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最小通过能力半径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最大牵引力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运行速度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保护装置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最大静制动力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制动距离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坡道上的停车制动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爬坡能力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照明及信号灯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警声装置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噪声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防爆柴油机尾气中一氧化碳浓度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77" w:hRule="atLeast"/>
        </w:trPr>
        <w:tc>
          <w:tcPr>
            <w:tcW w:w="817" w:type="dxa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1764" w:type="dxa"/>
            <w:gridSpan w:val="3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46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numPr>
                <w:ilvl w:val="0"/>
                <w:numId w:val="82"/>
              </w:numPr>
              <w:jc w:val="center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01" w:type="dxa"/>
            <w:gridSpan w:val="4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防爆柴油机尾气中氮氧化物浓度</w:t>
            </w:r>
          </w:p>
        </w:tc>
        <w:tc>
          <w:tcPr>
            <w:tcW w:w="1691" w:type="dxa"/>
            <w:gridSpan w:val="2"/>
            <w:vMerge w:val="continue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2" w:type="dxa"/>
            <w:gridSpan w:val="2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752" w:type="dxa"/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/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36" w:hRule="atLeast"/>
        </w:trPr>
        <w:tc>
          <w:tcPr>
            <w:tcW w:w="861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t>批准的授权签字人及授权签字领域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72" w:hRule="atLeast"/>
        </w:trPr>
        <w:tc>
          <w:tcPr>
            <w:tcW w:w="81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t>序号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5244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t>授权签字领域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47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napToGrid w:val="0"/>
              <w:jc w:val="center"/>
            </w:pPr>
            <w:r>
              <w:rPr>
                <w:rFonts w:hint="eastAsia" w:ascii="Times New Roman" w:hAnsi="Times New Roman"/>
              </w:rPr>
              <w:t>1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</w:rPr>
              <w:t>张其为</w:t>
            </w:r>
          </w:p>
        </w:tc>
        <w:tc>
          <w:tcPr>
            <w:tcW w:w="524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</w:rPr>
              <w:t>本次资质认可批准的全部范围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78" w:hRule="atLeast"/>
        </w:trPr>
        <w:tc>
          <w:tcPr>
            <w:tcW w:w="8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napToGrid w:val="0"/>
              <w:jc w:val="center"/>
            </w:pPr>
            <w:r>
              <w:rPr>
                <w:rFonts w:hint="eastAsia" w:ascii="Times New Roman" w:hAnsi="Times New Roman"/>
              </w:rPr>
              <w:t>2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</w:rPr>
              <w:t>王祥秋</w:t>
            </w:r>
          </w:p>
        </w:tc>
        <w:tc>
          <w:tcPr>
            <w:tcW w:w="524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jc w:val="center"/>
              <w:rPr>
                <w:bCs/>
                <w:szCs w:val="21"/>
              </w:rPr>
            </w:pPr>
            <w:r>
              <w:rPr>
                <w:rFonts w:hint="eastAsia"/>
              </w:rPr>
              <w:t>除无损检测外本次资质认可批准的范围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97" w:hRule="atLeast"/>
        </w:trPr>
        <w:tc>
          <w:tcPr>
            <w:tcW w:w="8613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t>机构违法受处罚信息（初次申请不填写）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97" w:hRule="atLeast"/>
        </w:trPr>
        <w:tc>
          <w:tcPr>
            <w:tcW w:w="22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t>违法事实</w:t>
            </w:r>
          </w:p>
        </w:tc>
        <w:tc>
          <w:tcPr>
            <w:tcW w:w="22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t>处罚决定</w:t>
            </w:r>
          </w:p>
        </w:tc>
        <w:tc>
          <w:tcPr>
            <w:tcW w:w="22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t>处罚时间</w:t>
            </w:r>
          </w:p>
        </w:tc>
        <w:tc>
          <w:tcPr>
            <w:tcW w:w="199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t>执法机关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06" w:hRule="atLeast"/>
        </w:trPr>
        <w:tc>
          <w:tcPr>
            <w:tcW w:w="22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22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t> </w:t>
            </w:r>
          </w:p>
        </w:tc>
      </w:tr>
      <w:tr>
        <w:tblPrEx>
          <w:tblBorders>
            <w:top w:val="single" w:sz="40" w:space="0"/>
            <w:left w:val="single" w:sz="40" w:space="0"/>
            <w:bottom w:val="single" w:sz="40" w:space="0"/>
            <w:right w:val="single" w:sz="40" w:space="0"/>
            <w:insideH w:val="single" w:sz="40" w:space="0"/>
            <w:insideV w:val="single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506" w:hRule="atLeast"/>
        </w:trPr>
        <w:tc>
          <w:tcPr>
            <w:tcW w:w="220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22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22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r>
              <w:t> 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altName w:val="DejaVu Sans"/>
    <w:panose1 w:val="02070309020205020404"/>
    <w:charset w:val="00"/>
    <w:family w:val="modern"/>
    <w:pitch w:val="default"/>
    <w:sig w:usb0="E0002AFF" w:usb1="C0007843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  <w:sz w:val="32"/>
        <w:szCs w:val="32"/>
      </w:rPr>
    </w:pPr>
  </w:p>
  <w:p>
    <w:pPr>
      <w:rPr>
        <w:rFonts w:hint="eastAsia"/>
        <w:sz w:val="32"/>
        <w:szCs w:val="32"/>
      </w:rPr>
    </w:pPr>
  </w:p>
  <w:p>
    <w:pPr>
      <w:rPr>
        <w:rFonts w:hint="eastAsia"/>
        <w:sz w:val="32"/>
        <w:szCs w:val="32"/>
      </w:rPr>
    </w:pPr>
  </w:p>
  <w:p>
    <w:pPr>
      <w:pStyle w:val="5"/>
      <w:jc w:val="center"/>
    </w:pPr>
    <w:r>
      <w:rPr>
        <w:rFonts w:hint="eastAsia"/>
        <w:b/>
        <w:bCs/>
        <w:sz w:val="32"/>
        <w:szCs w:val="32"/>
      </w:rPr>
      <w:t>安全生产检测检验机构信息公开表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E85FC8"/>
    <w:multiLevelType w:val="multilevel"/>
    <w:tmpl w:val="00E85FC8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7730D8"/>
    <w:multiLevelType w:val="multilevel"/>
    <w:tmpl w:val="027730D8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30E5A32"/>
    <w:multiLevelType w:val="multilevel"/>
    <w:tmpl w:val="030E5A32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5C93272"/>
    <w:multiLevelType w:val="multilevel"/>
    <w:tmpl w:val="05C93272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6BC7B0A"/>
    <w:multiLevelType w:val="multilevel"/>
    <w:tmpl w:val="06BC7B0A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6F4632A"/>
    <w:multiLevelType w:val="multilevel"/>
    <w:tmpl w:val="06F4632A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9AB1DD2"/>
    <w:multiLevelType w:val="multilevel"/>
    <w:tmpl w:val="09AB1DD2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DC02E62"/>
    <w:multiLevelType w:val="multilevel"/>
    <w:tmpl w:val="0DC02E62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DD60EAB"/>
    <w:multiLevelType w:val="multilevel"/>
    <w:tmpl w:val="0DD60EAB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0583433"/>
    <w:multiLevelType w:val="multilevel"/>
    <w:tmpl w:val="10583433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1522761"/>
    <w:multiLevelType w:val="multilevel"/>
    <w:tmpl w:val="1152276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1755D9F"/>
    <w:multiLevelType w:val="multilevel"/>
    <w:tmpl w:val="11755D9F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4727E20"/>
    <w:multiLevelType w:val="multilevel"/>
    <w:tmpl w:val="14727E20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597687E"/>
    <w:multiLevelType w:val="multilevel"/>
    <w:tmpl w:val="1597687E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6B2635D"/>
    <w:multiLevelType w:val="multilevel"/>
    <w:tmpl w:val="16B2635D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752497D"/>
    <w:multiLevelType w:val="multilevel"/>
    <w:tmpl w:val="1752497D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17CC21B4"/>
    <w:multiLevelType w:val="multilevel"/>
    <w:tmpl w:val="17CC21B4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1820370E"/>
    <w:multiLevelType w:val="multilevel"/>
    <w:tmpl w:val="1820370E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1C034745"/>
    <w:multiLevelType w:val="multilevel"/>
    <w:tmpl w:val="1C034745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1C522ECE"/>
    <w:multiLevelType w:val="multilevel"/>
    <w:tmpl w:val="1C522ECE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1E3B00F1"/>
    <w:multiLevelType w:val="multilevel"/>
    <w:tmpl w:val="1E3B00F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20EB093B"/>
    <w:multiLevelType w:val="multilevel"/>
    <w:tmpl w:val="20EB093B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21032B0D"/>
    <w:multiLevelType w:val="multilevel"/>
    <w:tmpl w:val="21032B0D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22AC5821"/>
    <w:multiLevelType w:val="multilevel"/>
    <w:tmpl w:val="22AC582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24191874"/>
    <w:multiLevelType w:val="multilevel"/>
    <w:tmpl w:val="24191874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251F5724"/>
    <w:multiLevelType w:val="multilevel"/>
    <w:tmpl w:val="251F5724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2656795B"/>
    <w:multiLevelType w:val="multilevel"/>
    <w:tmpl w:val="2656795B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2B947AEF"/>
    <w:multiLevelType w:val="multilevel"/>
    <w:tmpl w:val="2B947AEF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2DC77877"/>
    <w:multiLevelType w:val="multilevel"/>
    <w:tmpl w:val="2DC77877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2DD04141"/>
    <w:multiLevelType w:val="multilevel"/>
    <w:tmpl w:val="2DD0414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2F516DB4"/>
    <w:multiLevelType w:val="multilevel"/>
    <w:tmpl w:val="2F516DB4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324E25A4"/>
    <w:multiLevelType w:val="multilevel"/>
    <w:tmpl w:val="324E25A4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32FB0B8A"/>
    <w:multiLevelType w:val="multilevel"/>
    <w:tmpl w:val="32FB0B8A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33A33B42"/>
    <w:multiLevelType w:val="multilevel"/>
    <w:tmpl w:val="33A33B42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37394362"/>
    <w:multiLevelType w:val="multilevel"/>
    <w:tmpl w:val="37394362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39663717"/>
    <w:multiLevelType w:val="multilevel"/>
    <w:tmpl w:val="39663717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3E296FFE"/>
    <w:multiLevelType w:val="multilevel"/>
    <w:tmpl w:val="3E296FFE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3FB004D5"/>
    <w:multiLevelType w:val="multilevel"/>
    <w:tmpl w:val="3FB004D5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41CC012E"/>
    <w:multiLevelType w:val="multilevel"/>
    <w:tmpl w:val="41CC012E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43E90062"/>
    <w:multiLevelType w:val="multilevel"/>
    <w:tmpl w:val="43E90062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445A6364"/>
    <w:multiLevelType w:val="multilevel"/>
    <w:tmpl w:val="445A6364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45F51BF1"/>
    <w:multiLevelType w:val="multilevel"/>
    <w:tmpl w:val="45F51BF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48C4384A"/>
    <w:multiLevelType w:val="multilevel"/>
    <w:tmpl w:val="48C4384A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4B1A64A3"/>
    <w:multiLevelType w:val="multilevel"/>
    <w:tmpl w:val="4B1A64A3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4F2054F2"/>
    <w:multiLevelType w:val="multilevel"/>
    <w:tmpl w:val="4F2054F2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4FF938C3"/>
    <w:multiLevelType w:val="multilevel"/>
    <w:tmpl w:val="4FF938C3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54395515"/>
    <w:multiLevelType w:val="multilevel"/>
    <w:tmpl w:val="54395515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7">
    <w:nsid w:val="54B6161B"/>
    <w:multiLevelType w:val="multilevel"/>
    <w:tmpl w:val="54B6161B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8">
    <w:nsid w:val="55892A8B"/>
    <w:multiLevelType w:val="multilevel"/>
    <w:tmpl w:val="55892A8B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9">
    <w:nsid w:val="56065D53"/>
    <w:multiLevelType w:val="multilevel"/>
    <w:tmpl w:val="56065D53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0">
    <w:nsid w:val="56A138C8"/>
    <w:multiLevelType w:val="multilevel"/>
    <w:tmpl w:val="56A138C8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1">
    <w:nsid w:val="575643C6"/>
    <w:multiLevelType w:val="multilevel"/>
    <w:tmpl w:val="575643C6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2">
    <w:nsid w:val="58F564EF"/>
    <w:multiLevelType w:val="multilevel"/>
    <w:tmpl w:val="58F564EF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3">
    <w:nsid w:val="59362B06"/>
    <w:multiLevelType w:val="multilevel"/>
    <w:tmpl w:val="59362B06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4">
    <w:nsid w:val="59C81D42"/>
    <w:multiLevelType w:val="multilevel"/>
    <w:tmpl w:val="59C81D42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5">
    <w:nsid w:val="5C863D9A"/>
    <w:multiLevelType w:val="multilevel"/>
    <w:tmpl w:val="5C863D9A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6">
    <w:nsid w:val="602C4BCA"/>
    <w:multiLevelType w:val="multilevel"/>
    <w:tmpl w:val="602C4BCA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7">
    <w:nsid w:val="60AD2406"/>
    <w:multiLevelType w:val="multilevel"/>
    <w:tmpl w:val="60AD2406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8">
    <w:nsid w:val="64206DD7"/>
    <w:multiLevelType w:val="multilevel"/>
    <w:tmpl w:val="64206DD7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9">
    <w:nsid w:val="65333219"/>
    <w:multiLevelType w:val="multilevel"/>
    <w:tmpl w:val="65333219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0">
    <w:nsid w:val="675C0EEC"/>
    <w:multiLevelType w:val="multilevel"/>
    <w:tmpl w:val="675C0EEC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1">
    <w:nsid w:val="6A1619F1"/>
    <w:multiLevelType w:val="multilevel"/>
    <w:tmpl w:val="6A1619F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2">
    <w:nsid w:val="6B2F4073"/>
    <w:multiLevelType w:val="multilevel"/>
    <w:tmpl w:val="6B2F4073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3">
    <w:nsid w:val="6CDC0DE7"/>
    <w:multiLevelType w:val="multilevel"/>
    <w:tmpl w:val="6CDC0DE7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4">
    <w:nsid w:val="6CE90305"/>
    <w:multiLevelType w:val="multilevel"/>
    <w:tmpl w:val="6CE90305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5">
    <w:nsid w:val="6E033429"/>
    <w:multiLevelType w:val="multilevel"/>
    <w:tmpl w:val="6E033429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6">
    <w:nsid w:val="6F0B551D"/>
    <w:multiLevelType w:val="multilevel"/>
    <w:tmpl w:val="6F0B551D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7">
    <w:nsid w:val="6F9F6580"/>
    <w:multiLevelType w:val="multilevel"/>
    <w:tmpl w:val="6F9F6580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8">
    <w:nsid w:val="7061082A"/>
    <w:multiLevelType w:val="multilevel"/>
    <w:tmpl w:val="7061082A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9">
    <w:nsid w:val="721862FE"/>
    <w:multiLevelType w:val="multilevel"/>
    <w:tmpl w:val="721862FE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0">
    <w:nsid w:val="729C0EB8"/>
    <w:multiLevelType w:val="multilevel"/>
    <w:tmpl w:val="729C0EB8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1">
    <w:nsid w:val="73391EFD"/>
    <w:multiLevelType w:val="multilevel"/>
    <w:tmpl w:val="73391EFD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2">
    <w:nsid w:val="75034BD6"/>
    <w:multiLevelType w:val="multilevel"/>
    <w:tmpl w:val="75034BD6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3">
    <w:nsid w:val="75ED59B5"/>
    <w:multiLevelType w:val="multilevel"/>
    <w:tmpl w:val="75ED59B5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4">
    <w:nsid w:val="77607034"/>
    <w:multiLevelType w:val="multilevel"/>
    <w:tmpl w:val="77607034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5">
    <w:nsid w:val="78982DAE"/>
    <w:multiLevelType w:val="multilevel"/>
    <w:tmpl w:val="78982DAE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6">
    <w:nsid w:val="78B92235"/>
    <w:multiLevelType w:val="multilevel"/>
    <w:tmpl w:val="78B92235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7">
    <w:nsid w:val="78C45AEF"/>
    <w:multiLevelType w:val="multilevel"/>
    <w:tmpl w:val="78C45AEF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8">
    <w:nsid w:val="7C494C03"/>
    <w:multiLevelType w:val="multilevel"/>
    <w:tmpl w:val="7C494C03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9">
    <w:nsid w:val="7DCB2EBE"/>
    <w:multiLevelType w:val="multilevel"/>
    <w:tmpl w:val="7DCB2EBE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0">
    <w:nsid w:val="7FD30347"/>
    <w:multiLevelType w:val="multilevel"/>
    <w:tmpl w:val="7FD30347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1">
    <w:nsid w:val="7FF23EC0"/>
    <w:multiLevelType w:val="multilevel"/>
    <w:tmpl w:val="7FF23EC0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51"/>
  </w:num>
  <w:num w:numId="3">
    <w:abstractNumId w:val="29"/>
  </w:num>
  <w:num w:numId="4">
    <w:abstractNumId w:val="81"/>
  </w:num>
  <w:num w:numId="5">
    <w:abstractNumId w:val="68"/>
  </w:num>
  <w:num w:numId="6">
    <w:abstractNumId w:val="24"/>
  </w:num>
  <w:num w:numId="7">
    <w:abstractNumId w:val="44"/>
  </w:num>
  <w:num w:numId="8">
    <w:abstractNumId w:val="57"/>
  </w:num>
  <w:num w:numId="9">
    <w:abstractNumId w:val="38"/>
  </w:num>
  <w:num w:numId="10">
    <w:abstractNumId w:val="77"/>
  </w:num>
  <w:num w:numId="11">
    <w:abstractNumId w:val="20"/>
  </w:num>
  <w:num w:numId="12">
    <w:abstractNumId w:val="45"/>
  </w:num>
  <w:num w:numId="13">
    <w:abstractNumId w:val="61"/>
  </w:num>
  <w:num w:numId="14">
    <w:abstractNumId w:val="7"/>
  </w:num>
  <w:num w:numId="15">
    <w:abstractNumId w:val="60"/>
  </w:num>
  <w:num w:numId="16">
    <w:abstractNumId w:val="54"/>
  </w:num>
  <w:num w:numId="17">
    <w:abstractNumId w:val="72"/>
  </w:num>
  <w:num w:numId="18">
    <w:abstractNumId w:val="26"/>
  </w:num>
  <w:num w:numId="19">
    <w:abstractNumId w:val="6"/>
  </w:num>
  <w:num w:numId="20">
    <w:abstractNumId w:val="19"/>
  </w:num>
  <w:num w:numId="21">
    <w:abstractNumId w:val="18"/>
  </w:num>
  <w:num w:numId="22">
    <w:abstractNumId w:val="8"/>
  </w:num>
  <w:num w:numId="23">
    <w:abstractNumId w:val="40"/>
  </w:num>
  <w:num w:numId="24">
    <w:abstractNumId w:val="80"/>
  </w:num>
  <w:num w:numId="25">
    <w:abstractNumId w:val="37"/>
  </w:num>
  <w:num w:numId="26">
    <w:abstractNumId w:val="74"/>
  </w:num>
  <w:num w:numId="27">
    <w:abstractNumId w:val="63"/>
  </w:num>
  <w:num w:numId="28">
    <w:abstractNumId w:val="9"/>
  </w:num>
  <w:num w:numId="29">
    <w:abstractNumId w:val="31"/>
  </w:num>
  <w:num w:numId="30">
    <w:abstractNumId w:val="0"/>
  </w:num>
  <w:num w:numId="31">
    <w:abstractNumId w:val="73"/>
  </w:num>
  <w:num w:numId="32">
    <w:abstractNumId w:val="25"/>
  </w:num>
  <w:num w:numId="33">
    <w:abstractNumId w:val="12"/>
  </w:num>
  <w:num w:numId="34">
    <w:abstractNumId w:val="78"/>
  </w:num>
  <w:num w:numId="35">
    <w:abstractNumId w:val="15"/>
  </w:num>
  <w:num w:numId="36">
    <w:abstractNumId w:val="23"/>
  </w:num>
  <w:num w:numId="37">
    <w:abstractNumId w:val="3"/>
  </w:num>
  <w:num w:numId="38">
    <w:abstractNumId w:val="52"/>
  </w:num>
  <w:num w:numId="39">
    <w:abstractNumId w:val="43"/>
  </w:num>
  <w:num w:numId="40">
    <w:abstractNumId w:val="50"/>
  </w:num>
  <w:num w:numId="41">
    <w:abstractNumId w:val="71"/>
  </w:num>
  <w:num w:numId="42">
    <w:abstractNumId w:val="59"/>
  </w:num>
  <w:num w:numId="43">
    <w:abstractNumId w:val="33"/>
  </w:num>
  <w:num w:numId="44">
    <w:abstractNumId w:val="1"/>
  </w:num>
  <w:num w:numId="45">
    <w:abstractNumId w:val="53"/>
  </w:num>
  <w:num w:numId="46">
    <w:abstractNumId w:val="49"/>
  </w:num>
  <w:num w:numId="47">
    <w:abstractNumId w:val="55"/>
  </w:num>
  <w:num w:numId="48">
    <w:abstractNumId w:val="35"/>
  </w:num>
  <w:num w:numId="49">
    <w:abstractNumId w:val="34"/>
  </w:num>
  <w:num w:numId="50">
    <w:abstractNumId w:val="62"/>
  </w:num>
  <w:num w:numId="51">
    <w:abstractNumId w:val="4"/>
  </w:num>
  <w:num w:numId="52">
    <w:abstractNumId w:val="42"/>
  </w:num>
  <w:num w:numId="53">
    <w:abstractNumId w:val="27"/>
  </w:num>
  <w:num w:numId="54">
    <w:abstractNumId w:val="48"/>
  </w:num>
  <w:num w:numId="55">
    <w:abstractNumId w:val="22"/>
  </w:num>
  <w:num w:numId="56">
    <w:abstractNumId w:val="2"/>
  </w:num>
  <w:num w:numId="57">
    <w:abstractNumId w:val="14"/>
  </w:num>
  <w:num w:numId="58">
    <w:abstractNumId w:val="65"/>
  </w:num>
  <w:num w:numId="59">
    <w:abstractNumId w:val="13"/>
  </w:num>
  <w:num w:numId="60">
    <w:abstractNumId w:val="11"/>
  </w:num>
  <w:num w:numId="61">
    <w:abstractNumId w:val="10"/>
  </w:num>
  <w:num w:numId="62">
    <w:abstractNumId w:val="39"/>
  </w:num>
  <w:num w:numId="63">
    <w:abstractNumId w:val="17"/>
  </w:num>
  <w:num w:numId="64">
    <w:abstractNumId w:val="32"/>
  </w:num>
  <w:num w:numId="65">
    <w:abstractNumId w:val="28"/>
  </w:num>
  <w:num w:numId="66">
    <w:abstractNumId w:val="30"/>
  </w:num>
  <w:num w:numId="67">
    <w:abstractNumId w:val="75"/>
  </w:num>
  <w:num w:numId="68">
    <w:abstractNumId w:val="46"/>
  </w:num>
  <w:num w:numId="69">
    <w:abstractNumId w:val="70"/>
  </w:num>
  <w:num w:numId="70">
    <w:abstractNumId w:val="79"/>
  </w:num>
  <w:num w:numId="71">
    <w:abstractNumId w:val="66"/>
  </w:num>
  <w:num w:numId="72">
    <w:abstractNumId w:val="56"/>
  </w:num>
  <w:num w:numId="73">
    <w:abstractNumId w:val="5"/>
  </w:num>
  <w:num w:numId="74">
    <w:abstractNumId w:val="58"/>
  </w:num>
  <w:num w:numId="75">
    <w:abstractNumId w:val="76"/>
  </w:num>
  <w:num w:numId="76">
    <w:abstractNumId w:val="69"/>
  </w:num>
  <w:num w:numId="77">
    <w:abstractNumId w:val="47"/>
  </w:num>
  <w:num w:numId="78">
    <w:abstractNumId w:val="67"/>
  </w:num>
  <w:num w:numId="79">
    <w:abstractNumId w:val="21"/>
  </w:num>
  <w:num w:numId="80">
    <w:abstractNumId w:val="64"/>
  </w:num>
  <w:num w:numId="81">
    <w:abstractNumId w:val="41"/>
  </w:num>
  <w:num w:numId="8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B4927"/>
    <w:rsid w:val="00143C60"/>
    <w:rsid w:val="001A6AE7"/>
    <w:rsid w:val="001F25F8"/>
    <w:rsid w:val="00255426"/>
    <w:rsid w:val="002750E0"/>
    <w:rsid w:val="002F4BAF"/>
    <w:rsid w:val="00306B72"/>
    <w:rsid w:val="003214A8"/>
    <w:rsid w:val="004B4620"/>
    <w:rsid w:val="005A7791"/>
    <w:rsid w:val="00717C08"/>
    <w:rsid w:val="00724487"/>
    <w:rsid w:val="00804532"/>
    <w:rsid w:val="008A1EA2"/>
    <w:rsid w:val="008A7112"/>
    <w:rsid w:val="00923E19"/>
    <w:rsid w:val="00A405B9"/>
    <w:rsid w:val="00A479F8"/>
    <w:rsid w:val="00B070B8"/>
    <w:rsid w:val="00B243EA"/>
    <w:rsid w:val="00BD31C3"/>
    <w:rsid w:val="00C16040"/>
    <w:rsid w:val="00C257B2"/>
    <w:rsid w:val="00C761D6"/>
    <w:rsid w:val="00C865C7"/>
    <w:rsid w:val="00CC705D"/>
    <w:rsid w:val="00D65D84"/>
    <w:rsid w:val="00DB13C6"/>
    <w:rsid w:val="00E227D0"/>
    <w:rsid w:val="00E54C53"/>
    <w:rsid w:val="00F246F7"/>
    <w:rsid w:val="00FB49F7"/>
    <w:rsid w:val="DFFF0C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annotation text"/>
    <w:link w:val="10"/>
    <w:uiPriority w:val="0"/>
    <w:rPr>
      <w:rFonts w:ascii="Calibri" w:hAnsi="Calibri"/>
      <w:lang w:val="en-US" w:eastAsia="zh-CN" w:bidi="ar-SA"/>
    </w:rPr>
  </w:style>
  <w:style w:type="paragraph" w:styleId="3">
    <w:name w:val="Plain Text"/>
    <w:basedOn w:val="1"/>
    <w:link w:val="8"/>
    <w:uiPriority w:val="0"/>
    <w:rPr>
      <w:rFonts w:ascii="宋体" w:hAnsi="Courier New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纯文本 Char"/>
    <w:link w:val="3"/>
    <w:locked/>
    <w:uiPriority w:val="0"/>
    <w:rPr>
      <w:rFonts w:ascii="宋体" w:hAnsi="Courier New"/>
      <w:kern w:val="2"/>
      <w:sz w:val="21"/>
      <w:szCs w:val="24"/>
    </w:rPr>
  </w:style>
  <w:style w:type="character" w:customStyle="1" w:styleId="9">
    <w:name w:val="font0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批注文字 Char"/>
    <w:link w:val="2"/>
    <w:uiPriority w:val="0"/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27</Pages>
  <Words>2429</Words>
  <Characters>13851</Characters>
  <Lines>115</Lines>
  <Paragraphs>32</Paragraphs>
  <TotalTime>0</TotalTime>
  <ScaleCrop>false</ScaleCrop>
  <LinksUpToDate>false</LinksUpToDate>
  <CharactersWithSpaces>16248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2022-11-29T13:33:00Z</dcterms:created>
  <dc:creator>Administrator</dc:creator>
  <cp:lastModifiedBy>user</cp:lastModifiedBy>
  <dcterms:modified xsi:type="dcterms:W3CDTF">2022-12-09T13:21:06Z</dcterms:modified>
  <dc:title>机构名称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